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76" w:rsidRPr="00163976" w:rsidRDefault="00163976" w:rsidP="00163976">
      <w:pPr>
        <w:shd w:val="clear" w:color="auto" w:fill="FFFFFF"/>
        <w:spacing w:after="240" w:line="336" w:lineRule="atLeast"/>
        <w:outlineLvl w:val="1"/>
        <w:rPr>
          <w:rFonts w:ascii="Arial" w:eastAsia="Times New Roman" w:hAnsi="Arial" w:cs="Arial"/>
          <w:b/>
          <w:bCs/>
          <w:color w:val="495B73"/>
          <w:sz w:val="30"/>
          <w:szCs w:val="30"/>
        </w:rPr>
      </w:pPr>
      <w:r w:rsidRPr="00163976">
        <w:rPr>
          <w:rFonts w:ascii="Arial" w:eastAsia="Times New Roman" w:hAnsi="Arial" w:cs="Arial"/>
          <w:b/>
          <w:bCs/>
          <w:color w:val="495B73"/>
          <w:sz w:val="30"/>
          <w:szCs w:val="30"/>
        </w:rPr>
        <w:t>Colin Ong QC</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rPr>
      </w:pPr>
      <w:r w:rsidRPr="00163976">
        <w:rPr>
          <w:rFonts w:ascii="Arial" w:eastAsia="Times New Roman" w:hAnsi="Arial" w:cs="Arial"/>
          <w:noProof/>
          <w:color w:val="000000"/>
          <w:sz w:val="20"/>
          <w:szCs w:val="20"/>
        </w:rPr>
        <w:drawing>
          <wp:inline distT="0" distB="0" distL="0" distR="0">
            <wp:extent cx="861060" cy="1143000"/>
            <wp:effectExtent l="0" t="0" r="0" b="0"/>
            <wp:docPr id="1" name="Picture 1" descr="Colin Ong 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Ong Q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p w:rsidR="00163976" w:rsidRPr="00163976" w:rsidRDefault="00163976" w:rsidP="00163976">
      <w:pPr>
        <w:shd w:val="clear" w:color="auto" w:fill="FFFFFF"/>
        <w:spacing w:after="0" w:line="336" w:lineRule="atLeast"/>
        <w:rPr>
          <w:rFonts w:ascii="Arial" w:eastAsia="Times New Roman" w:hAnsi="Arial" w:cs="Arial"/>
          <w:b/>
          <w:bCs/>
          <w:color w:val="000000"/>
          <w:sz w:val="20"/>
          <w:szCs w:val="20"/>
        </w:rPr>
      </w:pPr>
      <w:r w:rsidRPr="00163976">
        <w:rPr>
          <w:rFonts w:ascii="Arial" w:eastAsia="Times New Roman" w:hAnsi="Arial" w:cs="Arial"/>
          <w:b/>
          <w:bCs/>
          <w:color w:val="000000"/>
          <w:sz w:val="20"/>
          <w:szCs w:val="20"/>
        </w:rPr>
        <w:t>Firm:</w:t>
      </w:r>
    </w:p>
    <w:p w:rsidR="00163976" w:rsidRPr="00163976" w:rsidRDefault="00163976" w:rsidP="00163976">
      <w:pPr>
        <w:shd w:val="clear" w:color="auto" w:fill="FFFFFF"/>
        <w:spacing w:after="120" w:line="336" w:lineRule="atLeast"/>
        <w:rPr>
          <w:rFonts w:ascii="Arial" w:eastAsia="Times New Roman" w:hAnsi="Arial" w:cs="Arial"/>
          <w:color w:val="000000"/>
          <w:sz w:val="20"/>
          <w:szCs w:val="20"/>
        </w:rPr>
      </w:pPr>
      <w:hyperlink r:id="rId5" w:tooltip="More information on from Dr Colin Ong Legal Services" w:history="1">
        <w:r w:rsidRPr="00163976">
          <w:rPr>
            <w:rFonts w:ascii="Arial" w:eastAsia="Times New Roman" w:hAnsi="Arial" w:cs="Arial"/>
            <w:color w:val="4F7294"/>
            <w:sz w:val="20"/>
            <w:szCs w:val="20"/>
            <w:u w:val="single"/>
          </w:rPr>
          <w:t>Dr Colin Ong Legal Services</w:t>
        </w:r>
      </w:hyperlink>
    </w:p>
    <w:p w:rsidR="00163976" w:rsidRPr="00163976" w:rsidRDefault="00163976" w:rsidP="00163976">
      <w:pPr>
        <w:shd w:val="clear" w:color="auto" w:fill="FFFFFF"/>
        <w:spacing w:after="0" w:line="336" w:lineRule="atLeast"/>
        <w:rPr>
          <w:rFonts w:ascii="Arial" w:eastAsia="Times New Roman" w:hAnsi="Arial" w:cs="Arial"/>
          <w:b/>
          <w:bCs/>
          <w:color w:val="000000"/>
          <w:sz w:val="20"/>
          <w:szCs w:val="20"/>
        </w:rPr>
      </w:pPr>
      <w:r w:rsidRPr="00163976">
        <w:rPr>
          <w:rFonts w:ascii="Arial" w:eastAsia="Times New Roman" w:hAnsi="Arial" w:cs="Arial"/>
          <w:b/>
          <w:bCs/>
          <w:color w:val="000000"/>
          <w:sz w:val="20"/>
          <w:szCs w:val="20"/>
        </w:rPr>
        <w:t>Office:</w:t>
      </w:r>
    </w:p>
    <w:p w:rsidR="00163976" w:rsidRPr="00163976" w:rsidRDefault="00163976" w:rsidP="00163976">
      <w:pPr>
        <w:shd w:val="clear" w:color="auto" w:fill="FFFFFF"/>
        <w:spacing w:after="120" w:line="336" w:lineRule="atLeast"/>
        <w:rPr>
          <w:rFonts w:ascii="Arial" w:eastAsia="Times New Roman" w:hAnsi="Arial" w:cs="Arial"/>
          <w:color w:val="000000"/>
          <w:sz w:val="20"/>
          <w:szCs w:val="20"/>
        </w:rPr>
      </w:pPr>
      <w:r w:rsidRPr="00163976">
        <w:rPr>
          <w:rFonts w:ascii="Arial" w:eastAsia="Times New Roman" w:hAnsi="Arial" w:cs="Arial"/>
          <w:color w:val="000000"/>
          <w:sz w:val="20"/>
          <w:szCs w:val="20"/>
        </w:rPr>
        <w:t>Suites 2-2 to 2-8</w:t>
      </w:r>
      <w:r w:rsidRPr="00163976">
        <w:rPr>
          <w:rFonts w:ascii="Arial" w:eastAsia="Times New Roman" w:hAnsi="Arial" w:cs="Arial"/>
          <w:color w:val="000000"/>
          <w:sz w:val="20"/>
          <w:szCs w:val="20"/>
        </w:rPr>
        <w:br/>
        <w:t>Gadong Properties Centre</w:t>
      </w:r>
      <w:r w:rsidRPr="00163976">
        <w:rPr>
          <w:rFonts w:ascii="Arial" w:eastAsia="Times New Roman" w:hAnsi="Arial" w:cs="Arial"/>
          <w:color w:val="000000"/>
          <w:sz w:val="20"/>
          <w:szCs w:val="20"/>
        </w:rPr>
        <w:br/>
        <w:t>Km 3-6, Jalan Gadong</w:t>
      </w:r>
      <w:r w:rsidRPr="00163976">
        <w:rPr>
          <w:rFonts w:ascii="Arial" w:eastAsia="Times New Roman" w:hAnsi="Arial" w:cs="Arial"/>
          <w:color w:val="000000"/>
          <w:sz w:val="20"/>
          <w:szCs w:val="20"/>
        </w:rPr>
        <w:br/>
        <w:t>BE 4119</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rPr>
      </w:pPr>
      <w:r w:rsidRPr="00163976">
        <w:rPr>
          <w:rFonts w:ascii="Arial" w:eastAsia="Times New Roman" w:hAnsi="Arial" w:cs="Arial"/>
          <w:b/>
          <w:bCs/>
          <w:color w:val="000000"/>
          <w:sz w:val="20"/>
          <w:szCs w:val="20"/>
        </w:rPr>
        <w:t>City:</w:t>
      </w:r>
      <w:r>
        <w:rPr>
          <w:rFonts w:ascii="Arial" w:eastAsia="Times New Roman" w:hAnsi="Arial" w:cs="Arial"/>
          <w:b/>
          <w:bCs/>
          <w:color w:val="000000"/>
          <w:sz w:val="20"/>
          <w:szCs w:val="20"/>
        </w:rPr>
        <w:t xml:space="preserve"> </w:t>
      </w:r>
      <w:r w:rsidRPr="00163976">
        <w:rPr>
          <w:rFonts w:ascii="Arial" w:eastAsia="Times New Roman" w:hAnsi="Arial" w:cs="Arial"/>
          <w:color w:val="000000"/>
          <w:sz w:val="20"/>
          <w:szCs w:val="20"/>
        </w:rPr>
        <w:t>Bandar Seri Begawan</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rPr>
      </w:pPr>
      <w:r w:rsidRPr="00163976">
        <w:rPr>
          <w:rFonts w:ascii="Arial" w:eastAsia="Times New Roman" w:hAnsi="Arial" w:cs="Arial"/>
          <w:b/>
          <w:bCs/>
          <w:color w:val="000000"/>
          <w:sz w:val="20"/>
          <w:szCs w:val="20"/>
        </w:rPr>
        <w:t>Country:</w:t>
      </w:r>
      <w:r>
        <w:rPr>
          <w:rFonts w:ascii="Arial" w:eastAsia="Times New Roman" w:hAnsi="Arial" w:cs="Arial"/>
          <w:b/>
          <w:bCs/>
          <w:color w:val="000000"/>
          <w:sz w:val="20"/>
          <w:szCs w:val="20"/>
        </w:rPr>
        <w:t xml:space="preserve"> </w:t>
      </w:r>
      <w:r w:rsidRPr="00163976">
        <w:rPr>
          <w:rFonts w:ascii="Arial" w:eastAsia="Times New Roman" w:hAnsi="Arial" w:cs="Arial"/>
          <w:color w:val="000000"/>
          <w:sz w:val="20"/>
          <w:szCs w:val="20"/>
        </w:rPr>
        <w:t>Brunei</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lang w:val="da-DK"/>
        </w:rPr>
      </w:pPr>
      <w:r w:rsidRPr="00163976">
        <w:rPr>
          <w:rFonts w:ascii="Arial" w:eastAsia="Times New Roman" w:hAnsi="Arial" w:cs="Arial"/>
          <w:b/>
          <w:bCs/>
          <w:color w:val="000000"/>
          <w:sz w:val="20"/>
          <w:szCs w:val="20"/>
          <w:lang w:val="da-DK"/>
        </w:rPr>
        <w:t>Tel:</w:t>
      </w:r>
      <w:r>
        <w:rPr>
          <w:rFonts w:ascii="Arial" w:eastAsia="Times New Roman" w:hAnsi="Arial" w:cs="Arial"/>
          <w:b/>
          <w:bCs/>
          <w:color w:val="000000"/>
          <w:sz w:val="20"/>
          <w:szCs w:val="20"/>
          <w:lang w:val="da-DK"/>
        </w:rPr>
        <w:t xml:space="preserve"> </w:t>
      </w:r>
      <w:r w:rsidRPr="00163976">
        <w:rPr>
          <w:rFonts w:ascii="Arial" w:eastAsia="Times New Roman" w:hAnsi="Arial" w:cs="Arial"/>
          <w:color w:val="000000"/>
          <w:sz w:val="20"/>
          <w:szCs w:val="20"/>
          <w:lang w:val="da-DK"/>
        </w:rPr>
        <w:t>+673 2 420 913</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lang w:val="da-DK"/>
        </w:rPr>
      </w:pPr>
      <w:r w:rsidRPr="00163976">
        <w:rPr>
          <w:rFonts w:ascii="Arial" w:eastAsia="Times New Roman" w:hAnsi="Arial" w:cs="Arial"/>
          <w:b/>
          <w:bCs/>
          <w:color w:val="000000"/>
          <w:sz w:val="20"/>
          <w:szCs w:val="20"/>
          <w:lang w:val="da-DK"/>
        </w:rPr>
        <w:t>Fax:</w:t>
      </w:r>
      <w:r>
        <w:rPr>
          <w:rFonts w:ascii="Arial" w:eastAsia="Times New Roman" w:hAnsi="Arial" w:cs="Arial"/>
          <w:b/>
          <w:bCs/>
          <w:color w:val="000000"/>
          <w:sz w:val="20"/>
          <w:szCs w:val="20"/>
          <w:lang w:val="da-DK"/>
        </w:rPr>
        <w:t xml:space="preserve"> </w:t>
      </w:r>
      <w:r w:rsidRPr="00163976">
        <w:rPr>
          <w:rFonts w:ascii="Arial" w:eastAsia="Times New Roman" w:hAnsi="Arial" w:cs="Arial"/>
          <w:color w:val="000000"/>
          <w:sz w:val="20"/>
          <w:szCs w:val="20"/>
          <w:lang w:val="da-DK"/>
        </w:rPr>
        <w:t>+673 2 420 911</w:t>
      </w:r>
    </w:p>
    <w:p w:rsidR="00163976" w:rsidRPr="00163976" w:rsidRDefault="00163976" w:rsidP="00163976">
      <w:pPr>
        <w:shd w:val="clear" w:color="auto" w:fill="FFFFFF"/>
        <w:spacing w:after="0" w:line="336" w:lineRule="atLeast"/>
        <w:rPr>
          <w:rFonts w:ascii="Arial" w:eastAsia="Times New Roman" w:hAnsi="Arial" w:cs="Arial"/>
          <w:color w:val="000000"/>
          <w:sz w:val="20"/>
          <w:szCs w:val="20"/>
          <w:lang w:val="da-DK"/>
        </w:rPr>
      </w:pPr>
      <w:r w:rsidRPr="00163976">
        <w:rPr>
          <w:rFonts w:ascii="Arial" w:eastAsia="Times New Roman" w:hAnsi="Arial" w:cs="Arial"/>
          <w:b/>
          <w:bCs/>
          <w:color w:val="000000"/>
          <w:sz w:val="20"/>
          <w:szCs w:val="20"/>
          <w:lang w:val="da-DK"/>
        </w:rPr>
        <w:t>Email:</w:t>
      </w:r>
      <w:r>
        <w:rPr>
          <w:rFonts w:ascii="Arial" w:eastAsia="Times New Roman" w:hAnsi="Arial" w:cs="Arial"/>
          <w:b/>
          <w:bCs/>
          <w:color w:val="000000"/>
          <w:sz w:val="20"/>
          <w:szCs w:val="20"/>
          <w:lang w:val="da-DK"/>
        </w:rPr>
        <w:t xml:space="preserve"> </w:t>
      </w:r>
      <w:bookmarkStart w:id="0" w:name="_GoBack"/>
      <w:bookmarkEnd w:id="0"/>
      <w:r w:rsidRPr="00163976">
        <w:rPr>
          <w:rFonts w:ascii="Arial" w:eastAsia="Times New Roman" w:hAnsi="Arial" w:cs="Arial"/>
          <w:color w:val="000000"/>
          <w:sz w:val="20"/>
          <w:szCs w:val="20"/>
        </w:rPr>
        <w:fldChar w:fldCharType="begin"/>
      </w:r>
      <w:r w:rsidRPr="00163976">
        <w:rPr>
          <w:rFonts w:ascii="Arial" w:eastAsia="Times New Roman" w:hAnsi="Arial" w:cs="Arial"/>
          <w:color w:val="000000"/>
          <w:sz w:val="20"/>
          <w:szCs w:val="20"/>
          <w:lang w:val="da-DK"/>
        </w:rPr>
        <w:instrText xml:space="preserve"> HYPERLINK "mailto:dco@onglegal.com" </w:instrText>
      </w:r>
      <w:r w:rsidRPr="00163976">
        <w:rPr>
          <w:rFonts w:ascii="Arial" w:eastAsia="Times New Roman" w:hAnsi="Arial" w:cs="Arial"/>
          <w:color w:val="000000"/>
          <w:sz w:val="20"/>
          <w:szCs w:val="20"/>
        </w:rPr>
        <w:fldChar w:fldCharType="separate"/>
      </w:r>
      <w:r w:rsidRPr="00163976">
        <w:rPr>
          <w:rFonts w:ascii="Arial" w:eastAsia="Times New Roman" w:hAnsi="Arial" w:cs="Arial"/>
          <w:color w:val="4F7294"/>
          <w:sz w:val="20"/>
          <w:szCs w:val="20"/>
          <w:u w:val="single"/>
          <w:lang w:val="da-DK"/>
        </w:rPr>
        <w:t>dco@onglegal.com</w:t>
      </w:r>
      <w:r w:rsidRPr="00163976">
        <w:rPr>
          <w:rFonts w:ascii="Arial" w:eastAsia="Times New Roman" w:hAnsi="Arial" w:cs="Arial"/>
          <w:color w:val="000000"/>
          <w:sz w:val="20"/>
          <w:szCs w:val="20"/>
        </w:rPr>
        <w:fldChar w:fldCharType="end"/>
      </w:r>
    </w:p>
    <w:p w:rsidR="00163976" w:rsidRPr="00163976" w:rsidRDefault="00163976" w:rsidP="00163976">
      <w:pPr>
        <w:shd w:val="clear" w:color="auto" w:fill="FFFFFF"/>
        <w:spacing w:after="0" w:line="336" w:lineRule="atLeast"/>
        <w:outlineLvl w:val="3"/>
        <w:rPr>
          <w:rFonts w:ascii="Arial" w:eastAsia="Times New Roman" w:hAnsi="Arial" w:cs="Arial"/>
          <w:b/>
          <w:bCs/>
          <w:color w:val="000000"/>
          <w:sz w:val="20"/>
          <w:szCs w:val="20"/>
        </w:rPr>
      </w:pPr>
      <w:r w:rsidRPr="00163976">
        <w:rPr>
          <w:rFonts w:ascii="Arial" w:eastAsia="Times New Roman" w:hAnsi="Arial" w:cs="Arial"/>
          <w:b/>
          <w:bCs/>
          <w:color w:val="000000"/>
          <w:sz w:val="20"/>
          <w:szCs w:val="20"/>
        </w:rPr>
        <w:t>Biographies:</w:t>
      </w:r>
    </w:p>
    <w:p w:rsidR="00163976" w:rsidRPr="00163976" w:rsidRDefault="00163976" w:rsidP="00163976">
      <w:pPr>
        <w:shd w:val="clear" w:color="auto" w:fill="F7F7F7"/>
        <w:spacing w:after="0" w:line="336" w:lineRule="atLeast"/>
        <w:rPr>
          <w:rFonts w:ascii="Arial" w:eastAsia="Times New Roman" w:hAnsi="Arial" w:cs="Arial"/>
          <w:color w:val="000000"/>
          <w:sz w:val="20"/>
          <w:szCs w:val="20"/>
        </w:rPr>
      </w:pPr>
      <w:hyperlink r:id="rId6" w:anchor="accordion-4784" w:history="1">
        <w:r w:rsidRPr="00163976">
          <w:rPr>
            <w:rFonts w:ascii="Arial" w:eastAsia="Times New Roman" w:hAnsi="Arial" w:cs="Arial"/>
            <w:color w:val="FFFFFF"/>
            <w:u w:val="single"/>
            <w:shd w:val="clear" w:color="auto" w:fill="899CAF"/>
          </w:rPr>
          <w:t>Who's Who Legal Arbitration: Lawyers</w:t>
        </w:r>
      </w:hyperlink>
    </w:p>
    <w:p w:rsidR="00163976" w:rsidRPr="00163976" w:rsidRDefault="00163976" w:rsidP="00163976">
      <w:pPr>
        <w:shd w:val="clear" w:color="auto" w:fill="F7F7F7"/>
        <w:spacing w:after="240" w:line="408" w:lineRule="atLeast"/>
        <w:rPr>
          <w:rFonts w:ascii="Arial" w:eastAsia="Times New Roman" w:hAnsi="Arial" w:cs="Arial"/>
          <w:color w:val="000000"/>
        </w:rPr>
      </w:pPr>
      <w:r w:rsidRPr="00163976">
        <w:rPr>
          <w:rFonts w:ascii="Arial" w:eastAsia="Times New Roman" w:hAnsi="Arial" w:cs="Arial"/>
          <w:color w:val="000000"/>
        </w:rPr>
        <w:t>Colin Ong is senior partner at Dr Colin Ong Legal Services and a member of the Brunei, English and Singapore bars. He is Queen's Counsel at St Philips Stone Chambers in London and counsel at Eldan Law LLP in Singapore. He has broad experience as arbitrator and counsel both in court litigation and in commercial and investment arbitration matters covering many commercial areas, including: banking and finance; construction and infrastructure projects (bridges, downstream projects, pipelines, ports, power plants, roads); insurance; mining and minerals disputes; energy disputes (coal mining and supply disputes, power purchase agreements, production sharing contracts, electricity supply, gas contracts and oil exploration joint ventures); information technology; intellectual property; licensing; shipping; telecoms; technology transfer; and general commercial trade-related matters. He is known for his abilities as a civil law arbitrator and professor in civil law jurisdictions. He has acted as arbitrator and counsel in many arbitrations governed under civil law as well as under common law applying most major institutional rules as well as UNCITRAL rules.</w:t>
      </w:r>
    </w:p>
    <w:p w:rsidR="00163976" w:rsidRPr="00163976" w:rsidRDefault="00163976" w:rsidP="00163976">
      <w:pPr>
        <w:shd w:val="clear" w:color="auto" w:fill="F7F7F7"/>
        <w:spacing w:after="0" w:line="408" w:lineRule="atLeast"/>
        <w:rPr>
          <w:rFonts w:ascii="Arial" w:eastAsia="Times New Roman" w:hAnsi="Arial" w:cs="Arial"/>
          <w:color w:val="000000"/>
        </w:rPr>
      </w:pPr>
      <w:r w:rsidRPr="00163976">
        <w:rPr>
          <w:rFonts w:ascii="Arial" w:eastAsia="Times New Roman" w:hAnsi="Arial" w:cs="Arial"/>
          <w:color w:val="000000"/>
        </w:rPr>
        <w:t>He is listed as a leading arbitrator and counsel by a number of publications, including </w:t>
      </w:r>
      <w:r w:rsidRPr="00163976">
        <w:rPr>
          <w:rFonts w:ascii="Arial" w:eastAsia="Times New Roman" w:hAnsi="Arial" w:cs="Arial"/>
          <w:i/>
          <w:iCs/>
          <w:color w:val="000000"/>
        </w:rPr>
        <w:t>Expert Guides – Best of the Best: Arbitration</w:t>
      </w:r>
      <w:r w:rsidRPr="00163976">
        <w:rPr>
          <w:rFonts w:ascii="Arial" w:eastAsia="Times New Roman" w:hAnsi="Arial" w:cs="Arial"/>
          <w:color w:val="000000"/>
        </w:rPr>
        <w:t xml:space="preserve"> (2017). Feedback includes: “He is noted for his ability </w:t>
      </w:r>
      <w:r w:rsidRPr="00163976">
        <w:rPr>
          <w:rFonts w:ascii="Arial" w:eastAsia="Times New Roman" w:hAnsi="Arial" w:cs="Arial"/>
          <w:color w:val="000000"/>
        </w:rPr>
        <w:lastRenderedPageBreak/>
        <w:t>to summarise and condense complex legal arguments and concepts” (</w:t>
      </w:r>
      <w:r w:rsidRPr="00163976">
        <w:rPr>
          <w:rFonts w:ascii="Arial" w:eastAsia="Times New Roman" w:hAnsi="Arial" w:cs="Arial"/>
          <w:i/>
          <w:iCs/>
          <w:color w:val="000000"/>
        </w:rPr>
        <w:t>Chambers and Partners</w:t>
      </w:r>
      <w:r w:rsidRPr="00163976">
        <w:rPr>
          <w:rFonts w:ascii="Arial" w:eastAsia="Times New Roman" w:hAnsi="Arial" w:cs="Arial"/>
          <w:color w:val="000000"/>
        </w:rPr>
        <w:t>, 2014); “commercially focused with the ability to react extremely quickly when presented with any sudden problems” (</w:t>
      </w:r>
      <w:r w:rsidRPr="00163976">
        <w:rPr>
          <w:rFonts w:ascii="Arial" w:eastAsia="Times New Roman" w:hAnsi="Arial" w:cs="Arial"/>
          <w:i/>
          <w:iCs/>
          <w:color w:val="000000"/>
        </w:rPr>
        <w:t>Asialaw Profiles</w:t>
      </w:r>
      <w:r w:rsidRPr="00163976">
        <w:rPr>
          <w:rFonts w:ascii="Arial" w:eastAsia="Times New Roman" w:hAnsi="Arial" w:cs="Arial"/>
          <w:color w:val="000000"/>
        </w:rPr>
        <w:t>, 2014); “A very able advocate and arbitrator with a supreme command of legal issues”, (</w:t>
      </w:r>
      <w:r w:rsidRPr="00163976">
        <w:rPr>
          <w:rFonts w:ascii="Arial" w:eastAsia="Times New Roman" w:hAnsi="Arial" w:cs="Arial"/>
          <w:i/>
          <w:iCs/>
          <w:color w:val="000000"/>
        </w:rPr>
        <w:t>Legal 500 – Asia Pacific</w:t>
      </w:r>
      <w:r w:rsidRPr="00163976">
        <w:rPr>
          <w:rFonts w:ascii="Arial" w:eastAsia="Times New Roman" w:hAnsi="Arial" w:cs="Arial"/>
          <w:color w:val="000000"/>
        </w:rPr>
        <w:t>, 2017); and "he impresses as someone with fine commercial judgement and a commanding grasp of international arbitration" (tier 1 commercial silks, </w:t>
      </w:r>
      <w:r w:rsidRPr="00163976">
        <w:rPr>
          <w:rFonts w:ascii="Arial" w:eastAsia="Times New Roman" w:hAnsi="Arial" w:cs="Arial"/>
          <w:i/>
          <w:iCs/>
          <w:color w:val="000000"/>
        </w:rPr>
        <w:t>Legal 500 – Asia Pacific</w:t>
      </w:r>
      <w:r w:rsidRPr="00163976">
        <w:rPr>
          <w:rFonts w:ascii="Arial" w:eastAsia="Times New Roman" w:hAnsi="Arial" w:cs="Arial"/>
          <w:color w:val="000000"/>
        </w:rPr>
        <w:t>, 2018).</w:t>
      </w:r>
    </w:p>
    <w:p w:rsidR="00163976" w:rsidRPr="00163976" w:rsidRDefault="00163976" w:rsidP="00163976">
      <w:pPr>
        <w:shd w:val="clear" w:color="auto" w:fill="F7F7F7"/>
        <w:spacing w:after="240" w:line="408" w:lineRule="atLeast"/>
        <w:rPr>
          <w:rFonts w:ascii="Arial" w:eastAsia="Times New Roman" w:hAnsi="Arial" w:cs="Arial"/>
          <w:color w:val="000000"/>
        </w:rPr>
      </w:pPr>
      <w:r w:rsidRPr="00163976">
        <w:rPr>
          <w:rFonts w:ascii="Arial" w:eastAsia="Times New Roman" w:hAnsi="Arial" w:cs="Arial"/>
          <w:color w:val="000000"/>
        </w:rPr>
        <w:t>He has sat as arbitrator and conducted over 300 arbitrations as counsel under AAA, BANI, CIETAC, HKIAC, ICC, ICDR, KLRCA, LCIA, LMAA, SIAC, TAI, UNCITRAL and WIPO rules under many applicable laws including English, Indian, Indonesian, Malaysian, Hong Kong, Philippine, PRC, Singapore, Thai, Turkish and UAE law. He is the first ASEAN national lawyer appointed Queen's Counsel and is a Master of the Bench of the Inner Temple (2010). He is a chartered arbitrator and holds several legal qualifications including LLB (Sheffield), LLM, PhD in Law (Queen Mary, London), FCIArb, FMIArb, FSIArb and DipLCArb. He has been visiting professor at both civil and common law jurisdictions including the University of Hong Kong, the National University of Malaysia (UKM), the National University of Singapore, the University of Malaya, King’s College London, Universitas Indonesia, Padjajaran University (Indonesia) and Queen Mary, University of London. He is a member of the task force of the ICC commission (Arbitration) and the task force of ICCA-Queen Mary (costs and third-party funding).</w:t>
      </w:r>
    </w:p>
    <w:p w:rsidR="00163976" w:rsidRPr="00163976" w:rsidRDefault="00163976" w:rsidP="00163976">
      <w:pPr>
        <w:shd w:val="clear" w:color="auto" w:fill="F7F7F7"/>
        <w:spacing w:after="0" w:line="408" w:lineRule="atLeast"/>
        <w:rPr>
          <w:rFonts w:ascii="Arial" w:eastAsia="Times New Roman" w:hAnsi="Arial" w:cs="Arial"/>
          <w:color w:val="000000"/>
        </w:rPr>
      </w:pPr>
      <w:r w:rsidRPr="00163976">
        <w:rPr>
          <w:rFonts w:ascii="Arial" w:eastAsia="Times New Roman" w:hAnsi="Arial" w:cs="Arial"/>
          <w:color w:val="000000"/>
        </w:rPr>
        <w:t>He is the author of several legal texts, including chapters in leading books on advocacy and arbitration. He is an editorial board member of several international journals including </w:t>
      </w:r>
      <w:r w:rsidRPr="00163976">
        <w:rPr>
          <w:rFonts w:ascii="Arial" w:eastAsia="Times New Roman" w:hAnsi="Arial" w:cs="Arial"/>
          <w:i/>
          <w:iCs/>
          <w:color w:val="000000"/>
        </w:rPr>
        <w:t>Arbitration</w:t>
      </w:r>
      <w:r w:rsidRPr="00163976">
        <w:rPr>
          <w:rFonts w:ascii="Arial" w:eastAsia="Times New Roman" w:hAnsi="Arial" w:cs="Arial"/>
          <w:color w:val="000000"/>
        </w:rPr>
        <w:t>(CIArb); </w:t>
      </w:r>
      <w:r w:rsidRPr="00163976">
        <w:rPr>
          <w:rFonts w:ascii="Arial" w:eastAsia="Times New Roman" w:hAnsi="Arial" w:cs="Arial"/>
          <w:i/>
          <w:iCs/>
          <w:color w:val="000000"/>
        </w:rPr>
        <w:t>Asian International Arbitration Journal</w:t>
      </w:r>
      <w:r w:rsidRPr="00163976">
        <w:rPr>
          <w:rFonts w:ascii="Arial" w:eastAsia="Times New Roman" w:hAnsi="Arial" w:cs="Arial"/>
          <w:color w:val="000000"/>
        </w:rPr>
        <w:t>; </w:t>
      </w:r>
      <w:r w:rsidRPr="00163976">
        <w:rPr>
          <w:rFonts w:ascii="Arial" w:eastAsia="Times New Roman" w:hAnsi="Arial" w:cs="Arial"/>
          <w:i/>
          <w:iCs/>
          <w:color w:val="000000"/>
        </w:rPr>
        <w:t>Butterworths Journal of International Banking &amp; Financial Law</w:t>
      </w:r>
      <w:r w:rsidRPr="00163976">
        <w:rPr>
          <w:rFonts w:ascii="Arial" w:eastAsia="Times New Roman" w:hAnsi="Arial" w:cs="Arial"/>
          <w:color w:val="000000"/>
        </w:rPr>
        <w:t>; </w:t>
      </w:r>
      <w:r w:rsidRPr="00163976">
        <w:rPr>
          <w:rFonts w:ascii="Arial" w:eastAsia="Times New Roman" w:hAnsi="Arial" w:cs="Arial"/>
          <w:i/>
          <w:iCs/>
          <w:color w:val="000000"/>
        </w:rPr>
        <w:t>Badan Arbitrase Nasional Indonesia Journal</w:t>
      </w:r>
      <w:r w:rsidRPr="00163976">
        <w:rPr>
          <w:rFonts w:ascii="Arial" w:eastAsia="Times New Roman" w:hAnsi="Arial" w:cs="Arial"/>
          <w:color w:val="000000"/>
        </w:rPr>
        <w:t>; </w:t>
      </w:r>
      <w:r w:rsidRPr="00163976">
        <w:rPr>
          <w:rFonts w:ascii="Arial" w:eastAsia="Times New Roman" w:hAnsi="Arial" w:cs="Arial"/>
          <w:i/>
          <w:iCs/>
          <w:color w:val="000000"/>
        </w:rPr>
        <w:t>China-ASEAN Law Review; Dispute Resolution International</w:t>
      </w:r>
      <w:r w:rsidRPr="00163976">
        <w:rPr>
          <w:rFonts w:ascii="Arial" w:eastAsia="Times New Roman" w:hAnsi="Arial" w:cs="Arial"/>
          <w:color w:val="000000"/>
        </w:rPr>
        <w:t>; and </w:t>
      </w:r>
      <w:r w:rsidRPr="00163976">
        <w:rPr>
          <w:rFonts w:ascii="Arial" w:eastAsia="Times New Roman" w:hAnsi="Arial" w:cs="Arial"/>
          <w:i/>
          <w:iCs/>
          <w:color w:val="000000"/>
        </w:rPr>
        <w:t>Maritime Risk International</w:t>
      </w:r>
      <w:r w:rsidRPr="00163976">
        <w:rPr>
          <w:rFonts w:ascii="Arial" w:eastAsia="Times New Roman" w:hAnsi="Arial" w:cs="Arial"/>
          <w:color w:val="000000"/>
        </w:rPr>
        <w:t>.</w:t>
      </w:r>
    </w:p>
    <w:p w:rsidR="00163976" w:rsidRPr="00163976" w:rsidRDefault="00163976" w:rsidP="00163976">
      <w:pPr>
        <w:shd w:val="clear" w:color="auto" w:fill="F7F7F7"/>
        <w:spacing w:after="240" w:line="408" w:lineRule="atLeast"/>
        <w:rPr>
          <w:rFonts w:ascii="Arial" w:eastAsia="Times New Roman" w:hAnsi="Arial" w:cs="Arial"/>
          <w:color w:val="000000"/>
        </w:rPr>
      </w:pPr>
      <w:r w:rsidRPr="00163976">
        <w:rPr>
          <w:rFonts w:ascii="Arial" w:eastAsia="Times New Roman" w:hAnsi="Arial" w:cs="Arial"/>
          <w:color w:val="000000"/>
        </w:rPr>
        <w:t xml:space="preserve">He is the president of the Arbitration Association Brunei Darussalam; advisory member of the China-ASEAN Legal Research Centre; vice president of APRAG; vice chair of the IPBA arbitration committee; advisory councillor of the Indonesian National Board of Arbitration (BANI); vice president of the Thailand Arbitration Center (THAC); and board member of the Cambodia National Commercial Arbitration Centre. He is named in GAR’s "45 under 45" list. He is a former consultant to the ASEAN Centre for Energy and to the panel (nominee of Brunei Darussalam) of the ASEAN Protocol on Enhanced Dispute Settlement Mechanism; former vice chair of the IBA arbitration committee; former vice president of the LCIA Asia </w:t>
      </w:r>
      <w:r w:rsidRPr="00163976">
        <w:rPr>
          <w:rFonts w:ascii="Arial" w:eastAsia="Times New Roman" w:hAnsi="Arial" w:cs="Arial"/>
          <w:color w:val="000000"/>
        </w:rPr>
        <w:lastRenderedPageBreak/>
        <w:t>Pacific Users Council; and a core drafter of the Malaysian PAM 2006 Standard Building Forms of Contract. His languages include English, Chinese and Malay/Bahasa Indonesia.</w:t>
      </w:r>
    </w:p>
    <w:p w:rsidR="00285DC6" w:rsidRDefault="00285DC6"/>
    <w:sectPr w:rsidR="00285DC6" w:rsidSect="00307F2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6"/>
    <w:rsid w:val="0001744B"/>
    <w:rsid w:val="00163976"/>
    <w:rsid w:val="00285DC6"/>
    <w:rsid w:val="00307F2F"/>
    <w:rsid w:val="00465C18"/>
    <w:rsid w:val="0068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C35E5-F289-41CA-9360-E791834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3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39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97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39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63976"/>
    <w:rPr>
      <w:color w:val="0000FF"/>
      <w:u w:val="single"/>
    </w:rPr>
  </w:style>
  <w:style w:type="paragraph" w:styleId="HTMLAddress">
    <w:name w:val="HTML Address"/>
    <w:basedOn w:val="Normal"/>
    <w:link w:val="HTMLAddressChar"/>
    <w:uiPriority w:val="99"/>
    <w:semiHidden/>
    <w:unhideWhenUsed/>
    <w:rsid w:val="0016397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63976"/>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1639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8921">
      <w:bodyDiv w:val="1"/>
      <w:marLeft w:val="0"/>
      <w:marRight w:val="0"/>
      <w:marTop w:val="0"/>
      <w:marBottom w:val="0"/>
      <w:divBdr>
        <w:top w:val="none" w:sz="0" w:space="0" w:color="auto"/>
        <w:left w:val="none" w:sz="0" w:space="0" w:color="auto"/>
        <w:bottom w:val="none" w:sz="0" w:space="0" w:color="auto"/>
        <w:right w:val="none" w:sz="0" w:space="0" w:color="auto"/>
      </w:divBdr>
      <w:divsChild>
        <w:div w:id="1271402115">
          <w:marLeft w:val="0"/>
          <w:marRight w:val="0"/>
          <w:marTop w:val="240"/>
          <w:marBottom w:val="240"/>
          <w:divBdr>
            <w:top w:val="none" w:sz="0" w:space="0" w:color="auto"/>
            <w:left w:val="none" w:sz="0" w:space="0" w:color="auto"/>
            <w:bottom w:val="none" w:sz="0" w:space="0" w:color="auto"/>
            <w:right w:val="none" w:sz="0" w:space="0" w:color="auto"/>
          </w:divBdr>
          <w:divsChild>
            <w:div w:id="751464688">
              <w:marLeft w:val="0"/>
              <w:marRight w:val="0"/>
              <w:marTop w:val="0"/>
              <w:marBottom w:val="0"/>
              <w:divBdr>
                <w:top w:val="none" w:sz="0" w:space="0" w:color="auto"/>
                <w:left w:val="none" w:sz="0" w:space="0" w:color="auto"/>
                <w:bottom w:val="none" w:sz="0" w:space="0" w:color="auto"/>
                <w:right w:val="none" w:sz="0" w:space="0" w:color="auto"/>
              </w:divBdr>
              <w:divsChild>
                <w:div w:id="828058591">
                  <w:marLeft w:val="0"/>
                  <w:marRight w:val="0"/>
                  <w:marTop w:val="0"/>
                  <w:marBottom w:val="0"/>
                  <w:divBdr>
                    <w:top w:val="none" w:sz="0" w:space="0" w:color="auto"/>
                    <w:left w:val="none" w:sz="0" w:space="0" w:color="auto"/>
                    <w:bottom w:val="none" w:sz="0" w:space="0" w:color="auto"/>
                    <w:right w:val="none" w:sz="0" w:space="0" w:color="auto"/>
                  </w:divBdr>
                </w:div>
                <w:div w:id="884951083">
                  <w:marLeft w:val="0"/>
                  <w:marRight w:val="0"/>
                  <w:marTop w:val="0"/>
                  <w:marBottom w:val="0"/>
                  <w:divBdr>
                    <w:top w:val="none" w:sz="0" w:space="0" w:color="auto"/>
                    <w:left w:val="none" w:sz="0" w:space="0" w:color="auto"/>
                    <w:bottom w:val="none" w:sz="0" w:space="0" w:color="auto"/>
                    <w:right w:val="none" w:sz="0" w:space="0" w:color="auto"/>
                  </w:divBdr>
                  <w:divsChild>
                    <w:div w:id="161701900">
                      <w:marLeft w:val="0"/>
                      <w:marRight w:val="0"/>
                      <w:marTop w:val="0"/>
                      <w:marBottom w:val="120"/>
                      <w:divBdr>
                        <w:top w:val="none" w:sz="0" w:space="0" w:color="auto"/>
                        <w:left w:val="none" w:sz="0" w:space="0" w:color="auto"/>
                        <w:bottom w:val="none" w:sz="0" w:space="0" w:color="auto"/>
                        <w:right w:val="none" w:sz="0" w:space="0" w:color="auto"/>
                      </w:divBdr>
                      <w:divsChild>
                        <w:div w:id="520515051">
                          <w:marLeft w:val="0"/>
                          <w:marRight w:val="0"/>
                          <w:marTop w:val="0"/>
                          <w:marBottom w:val="0"/>
                          <w:divBdr>
                            <w:top w:val="none" w:sz="0" w:space="0" w:color="auto"/>
                            <w:left w:val="none" w:sz="0" w:space="0" w:color="auto"/>
                            <w:bottom w:val="none" w:sz="0" w:space="0" w:color="auto"/>
                            <w:right w:val="none" w:sz="0" w:space="0" w:color="auto"/>
                          </w:divBdr>
                        </w:div>
                        <w:div w:id="2044204424">
                          <w:marLeft w:val="0"/>
                          <w:marRight w:val="0"/>
                          <w:marTop w:val="0"/>
                          <w:marBottom w:val="0"/>
                          <w:divBdr>
                            <w:top w:val="none" w:sz="0" w:space="0" w:color="auto"/>
                            <w:left w:val="none" w:sz="0" w:space="0" w:color="auto"/>
                            <w:bottom w:val="none" w:sz="0" w:space="0" w:color="auto"/>
                            <w:right w:val="none" w:sz="0" w:space="0" w:color="auto"/>
                          </w:divBdr>
                        </w:div>
                      </w:divsChild>
                    </w:div>
                    <w:div w:id="2007399539">
                      <w:marLeft w:val="0"/>
                      <w:marRight w:val="0"/>
                      <w:marTop w:val="0"/>
                      <w:marBottom w:val="120"/>
                      <w:divBdr>
                        <w:top w:val="none" w:sz="0" w:space="0" w:color="auto"/>
                        <w:left w:val="none" w:sz="0" w:space="0" w:color="auto"/>
                        <w:bottom w:val="none" w:sz="0" w:space="0" w:color="auto"/>
                        <w:right w:val="none" w:sz="0" w:space="0" w:color="auto"/>
                      </w:divBdr>
                      <w:divsChild>
                        <w:div w:id="1499267133">
                          <w:marLeft w:val="0"/>
                          <w:marRight w:val="0"/>
                          <w:marTop w:val="0"/>
                          <w:marBottom w:val="0"/>
                          <w:divBdr>
                            <w:top w:val="none" w:sz="0" w:space="0" w:color="auto"/>
                            <w:left w:val="none" w:sz="0" w:space="0" w:color="auto"/>
                            <w:bottom w:val="none" w:sz="0" w:space="0" w:color="auto"/>
                            <w:right w:val="none" w:sz="0" w:space="0" w:color="auto"/>
                          </w:divBdr>
                        </w:div>
                        <w:div w:id="565342759">
                          <w:marLeft w:val="0"/>
                          <w:marRight w:val="0"/>
                          <w:marTop w:val="0"/>
                          <w:marBottom w:val="0"/>
                          <w:divBdr>
                            <w:top w:val="none" w:sz="0" w:space="0" w:color="auto"/>
                            <w:left w:val="none" w:sz="0" w:space="0" w:color="auto"/>
                            <w:bottom w:val="none" w:sz="0" w:space="0" w:color="auto"/>
                            <w:right w:val="none" w:sz="0" w:space="0" w:color="auto"/>
                          </w:divBdr>
                        </w:div>
                      </w:divsChild>
                    </w:div>
                    <w:div w:id="850681342">
                      <w:marLeft w:val="0"/>
                      <w:marRight w:val="0"/>
                      <w:marTop w:val="0"/>
                      <w:marBottom w:val="120"/>
                      <w:divBdr>
                        <w:top w:val="none" w:sz="0" w:space="0" w:color="auto"/>
                        <w:left w:val="none" w:sz="0" w:space="0" w:color="auto"/>
                        <w:bottom w:val="none" w:sz="0" w:space="0" w:color="auto"/>
                        <w:right w:val="none" w:sz="0" w:space="0" w:color="auto"/>
                      </w:divBdr>
                      <w:divsChild>
                        <w:div w:id="2060392843">
                          <w:marLeft w:val="0"/>
                          <w:marRight w:val="0"/>
                          <w:marTop w:val="0"/>
                          <w:marBottom w:val="0"/>
                          <w:divBdr>
                            <w:top w:val="none" w:sz="0" w:space="0" w:color="auto"/>
                            <w:left w:val="none" w:sz="0" w:space="0" w:color="auto"/>
                            <w:bottom w:val="none" w:sz="0" w:space="0" w:color="auto"/>
                            <w:right w:val="none" w:sz="0" w:space="0" w:color="auto"/>
                          </w:divBdr>
                        </w:div>
                        <w:div w:id="1715420666">
                          <w:marLeft w:val="0"/>
                          <w:marRight w:val="0"/>
                          <w:marTop w:val="0"/>
                          <w:marBottom w:val="0"/>
                          <w:divBdr>
                            <w:top w:val="none" w:sz="0" w:space="0" w:color="auto"/>
                            <w:left w:val="none" w:sz="0" w:space="0" w:color="auto"/>
                            <w:bottom w:val="none" w:sz="0" w:space="0" w:color="auto"/>
                            <w:right w:val="none" w:sz="0" w:space="0" w:color="auto"/>
                          </w:divBdr>
                        </w:div>
                      </w:divsChild>
                    </w:div>
                    <w:div w:id="432821443">
                      <w:marLeft w:val="0"/>
                      <w:marRight w:val="0"/>
                      <w:marTop w:val="0"/>
                      <w:marBottom w:val="120"/>
                      <w:divBdr>
                        <w:top w:val="none" w:sz="0" w:space="0" w:color="auto"/>
                        <w:left w:val="none" w:sz="0" w:space="0" w:color="auto"/>
                        <w:bottom w:val="none" w:sz="0" w:space="0" w:color="auto"/>
                        <w:right w:val="none" w:sz="0" w:space="0" w:color="auto"/>
                      </w:divBdr>
                      <w:divsChild>
                        <w:div w:id="2112125291">
                          <w:marLeft w:val="0"/>
                          <w:marRight w:val="0"/>
                          <w:marTop w:val="0"/>
                          <w:marBottom w:val="0"/>
                          <w:divBdr>
                            <w:top w:val="none" w:sz="0" w:space="0" w:color="auto"/>
                            <w:left w:val="none" w:sz="0" w:space="0" w:color="auto"/>
                            <w:bottom w:val="none" w:sz="0" w:space="0" w:color="auto"/>
                            <w:right w:val="none" w:sz="0" w:space="0" w:color="auto"/>
                          </w:divBdr>
                        </w:div>
                        <w:div w:id="448203610">
                          <w:marLeft w:val="0"/>
                          <w:marRight w:val="0"/>
                          <w:marTop w:val="0"/>
                          <w:marBottom w:val="0"/>
                          <w:divBdr>
                            <w:top w:val="none" w:sz="0" w:space="0" w:color="auto"/>
                            <w:left w:val="none" w:sz="0" w:space="0" w:color="auto"/>
                            <w:bottom w:val="none" w:sz="0" w:space="0" w:color="auto"/>
                            <w:right w:val="none" w:sz="0" w:space="0" w:color="auto"/>
                          </w:divBdr>
                        </w:div>
                      </w:divsChild>
                    </w:div>
                    <w:div w:id="948320195">
                      <w:marLeft w:val="0"/>
                      <w:marRight w:val="0"/>
                      <w:marTop w:val="0"/>
                      <w:marBottom w:val="120"/>
                      <w:divBdr>
                        <w:top w:val="none" w:sz="0" w:space="0" w:color="auto"/>
                        <w:left w:val="none" w:sz="0" w:space="0" w:color="auto"/>
                        <w:bottom w:val="none" w:sz="0" w:space="0" w:color="auto"/>
                        <w:right w:val="none" w:sz="0" w:space="0" w:color="auto"/>
                      </w:divBdr>
                      <w:divsChild>
                        <w:div w:id="1731034464">
                          <w:marLeft w:val="0"/>
                          <w:marRight w:val="0"/>
                          <w:marTop w:val="0"/>
                          <w:marBottom w:val="0"/>
                          <w:divBdr>
                            <w:top w:val="none" w:sz="0" w:space="0" w:color="auto"/>
                            <w:left w:val="none" w:sz="0" w:space="0" w:color="auto"/>
                            <w:bottom w:val="none" w:sz="0" w:space="0" w:color="auto"/>
                            <w:right w:val="none" w:sz="0" w:space="0" w:color="auto"/>
                          </w:divBdr>
                        </w:div>
                        <w:div w:id="2115903802">
                          <w:marLeft w:val="0"/>
                          <w:marRight w:val="0"/>
                          <w:marTop w:val="0"/>
                          <w:marBottom w:val="0"/>
                          <w:divBdr>
                            <w:top w:val="none" w:sz="0" w:space="0" w:color="auto"/>
                            <w:left w:val="none" w:sz="0" w:space="0" w:color="auto"/>
                            <w:bottom w:val="none" w:sz="0" w:space="0" w:color="auto"/>
                            <w:right w:val="none" w:sz="0" w:space="0" w:color="auto"/>
                          </w:divBdr>
                        </w:div>
                      </w:divsChild>
                    </w:div>
                    <w:div w:id="629019664">
                      <w:marLeft w:val="0"/>
                      <w:marRight w:val="0"/>
                      <w:marTop w:val="0"/>
                      <w:marBottom w:val="120"/>
                      <w:divBdr>
                        <w:top w:val="none" w:sz="0" w:space="0" w:color="auto"/>
                        <w:left w:val="none" w:sz="0" w:space="0" w:color="auto"/>
                        <w:bottom w:val="none" w:sz="0" w:space="0" w:color="auto"/>
                        <w:right w:val="none" w:sz="0" w:space="0" w:color="auto"/>
                      </w:divBdr>
                      <w:divsChild>
                        <w:div w:id="1134299314">
                          <w:marLeft w:val="0"/>
                          <w:marRight w:val="0"/>
                          <w:marTop w:val="0"/>
                          <w:marBottom w:val="0"/>
                          <w:divBdr>
                            <w:top w:val="none" w:sz="0" w:space="0" w:color="auto"/>
                            <w:left w:val="none" w:sz="0" w:space="0" w:color="auto"/>
                            <w:bottom w:val="none" w:sz="0" w:space="0" w:color="auto"/>
                            <w:right w:val="none" w:sz="0" w:space="0" w:color="auto"/>
                          </w:divBdr>
                        </w:div>
                        <w:div w:id="227157646">
                          <w:marLeft w:val="0"/>
                          <w:marRight w:val="0"/>
                          <w:marTop w:val="0"/>
                          <w:marBottom w:val="0"/>
                          <w:divBdr>
                            <w:top w:val="none" w:sz="0" w:space="0" w:color="auto"/>
                            <w:left w:val="none" w:sz="0" w:space="0" w:color="auto"/>
                            <w:bottom w:val="none" w:sz="0" w:space="0" w:color="auto"/>
                            <w:right w:val="none" w:sz="0" w:space="0" w:color="auto"/>
                          </w:divBdr>
                        </w:div>
                      </w:divsChild>
                    </w:div>
                    <w:div w:id="877008565">
                      <w:marLeft w:val="0"/>
                      <w:marRight w:val="0"/>
                      <w:marTop w:val="0"/>
                      <w:marBottom w:val="120"/>
                      <w:divBdr>
                        <w:top w:val="none" w:sz="0" w:space="0" w:color="auto"/>
                        <w:left w:val="none" w:sz="0" w:space="0" w:color="auto"/>
                        <w:bottom w:val="none" w:sz="0" w:space="0" w:color="auto"/>
                        <w:right w:val="none" w:sz="0" w:space="0" w:color="auto"/>
                      </w:divBdr>
                      <w:divsChild>
                        <w:div w:id="1095520409">
                          <w:marLeft w:val="0"/>
                          <w:marRight w:val="0"/>
                          <w:marTop w:val="0"/>
                          <w:marBottom w:val="0"/>
                          <w:divBdr>
                            <w:top w:val="none" w:sz="0" w:space="0" w:color="auto"/>
                            <w:left w:val="none" w:sz="0" w:space="0" w:color="auto"/>
                            <w:bottom w:val="none" w:sz="0" w:space="0" w:color="auto"/>
                            <w:right w:val="none" w:sz="0" w:space="0" w:color="auto"/>
                          </w:divBdr>
                        </w:div>
                        <w:div w:id="776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1197">
          <w:marLeft w:val="0"/>
          <w:marRight w:val="0"/>
          <w:marTop w:val="0"/>
          <w:marBottom w:val="0"/>
          <w:divBdr>
            <w:top w:val="none" w:sz="0" w:space="0" w:color="auto"/>
            <w:left w:val="none" w:sz="0" w:space="0" w:color="auto"/>
            <w:bottom w:val="none" w:sz="0" w:space="0" w:color="auto"/>
            <w:right w:val="none" w:sz="0" w:space="0" w:color="auto"/>
          </w:divBdr>
          <w:divsChild>
            <w:div w:id="519126467">
              <w:marLeft w:val="0"/>
              <w:marRight w:val="0"/>
              <w:marTop w:val="0"/>
              <w:marBottom w:val="0"/>
              <w:divBdr>
                <w:top w:val="none" w:sz="0" w:space="0" w:color="auto"/>
                <w:left w:val="none" w:sz="0" w:space="0" w:color="auto"/>
                <w:bottom w:val="none" w:sz="0" w:space="0" w:color="auto"/>
                <w:right w:val="none" w:sz="0" w:space="0" w:color="auto"/>
              </w:divBdr>
              <w:divsChild>
                <w:div w:id="1107119377">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oswholegal.com/profiles/77453/0/ong-qc/colin-ong-qc/" TargetMode="External"/><Relationship Id="rId5" Type="http://schemas.openxmlformats.org/officeDocument/2006/relationships/hyperlink" Target="http://whoswholegal.com/firms/769/office/90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Anh Duong</dc:creator>
  <cp:keywords/>
  <dc:description/>
  <cp:lastModifiedBy>Vu Anh Duong</cp:lastModifiedBy>
  <cp:revision>1</cp:revision>
  <dcterms:created xsi:type="dcterms:W3CDTF">2018-06-19T01:40:00Z</dcterms:created>
  <dcterms:modified xsi:type="dcterms:W3CDTF">2018-06-19T01:41:00Z</dcterms:modified>
</cp:coreProperties>
</file>