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F13EB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C6236B" w:rsidP="00F13EB5">
            <w:pPr>
              <w:spacing w:line="276" w:lineRule="auto"/>
              <w:rPr>
                <w:rFonts w:ascii="Arial" w:hAnsi="Arial" w:cs="Arial"/>
                <w:b/>
              </w:rPr>
            </w:pPr>
            <w:r w:rsidRPr="00C6236B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PHẠM LIÊM CHÍNH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C6236B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02F76">
              <w:rPr>
                <w:rFonts w:ascii="Arial" w:eastAsia="Arial" w:hAnsi="Arial"/>
                <w:noProof/>
              </w:rPr>
              <w:drawing>
                <wp:inline distT="0" distB="0" distL="0" distR="0" wp14:anchorId="1E8D6CE6" wp14:editId="32976562">
                  <wp:extent cx="1440000" cy="1934201"/>
                  <wp:effectExtent l="0" t="0" r="8255" b="9525"/>
                  <wp:docPr id="6" name="Picture 6" descr="D:\nga\TRỌNG TÀI VIÊN 2017\Ảnh TTV\VIAC_Chinh PhamLi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Chinh PhamLi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C6236B" w:rsidRPr="00C6236B">
              <w:rPr>
                <w:rFonts w:ascii="Arial" w:hAnsi="Arial" w:cs="Arial"/>
              </w:rPr>
              <w:t>1954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031541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C6236B" w:rsidRPr="00C6236B">
              <w:rPr>
                <w:rFonts w:ascii="Arial" w:hAnsi="Arial" w:cs="Arial"/>
              </w:rPr>
              <w:t>Trưởng Văn phòng</w:t>
            </w:r>
            <w:r w:rsidR="00C6236B">
              <w:rPr>
                <w:rFonts w:ascii="Arial" w:hAnsi="Arial" w:cs="Arial"/>
              </w:rPr>
              <w:t xml:space="preserve">, </w:t>
            </w:r>
            <w:r w:rsidR="00C6236B" w:rsidRPr="00C6236B">
              <w:rPr>
                <w:rFonts w:ascii="Arial" w:hAnsi="Arial" w:cs="Arial"/>
              </w:rPr>
              <w:t>Văn phòng Luật sư Chính và Cộng sự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C749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C6236B" w:rsidRPr="00C6236B">
              <w:rPr>
                <w:rFonts w:ascii="Arial" w:hAnsi="Arial" w:cs="Arial"/>
              </w:rPr>
              <w:t>chinh-associates@hn.vnn.vn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C6236B" w:rsidRPr="00C6236B">
              <w:rPr>
                <w:rFonts w:ascii="Arial" w:hAnsi="Arial" w:cs="Arial"/>
              </w:rPr>
              <w:t>Luật hợp đồng và xử lý tranh chấp phát sinh từ hợp đồng trong lĩnh vực thương mại và đầu tư nước ngoài; luật doanh nghiệp, luật thương mại, luật đầu tư, luật dầu khí, luật xây dựng, luật cạnh tranh, luật lao động…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9D66AB" w:rsidRPr="009D66AB">
              <w:rPr>
                <w:rFonts w:ascii="Arial" w:hAnsi="Arial" w:cs="Arial"/>
              </w:rPr>
              <w:t xml:space="preserve">Tiếng Anh, </w:t>
            </w:r>
            <w:r w:rsidR="00C6236B" w:rsidRPr="00C6236B">
              <w:rPr>
                <w:rFonts w:ascii="Arial" w:hAnsi="Arial" w:cs="Arial"/>
              </w:rPr>
              <w:t>Tiếng Pháp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5355D" w:rsidRPr="004B4A95" w:rsidRDefault="0005355D" w:rsidP="00F13EB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389"/>
      </w:tblGrid>
      <w:tr w:rsidR="00360978" w:rsidRPr="004B4A95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5021F2">
        <w:trPr>
          <w:trHeight w:val="406"/>
        </w:trPr>
        <w:tc>
          <w:tcPr>
            <w:tcW w:w="2127" w:type="dxa"/>
            <w:vAlign w:val="center"/>
          </w:tcPr>
          <w:p w:rsidR="006119E6" w:rsidRPr="004B4A95" w:rsidRDefault="00C6236B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8389" w:type="dxa"/>
            <w:vAlign w:val="center"/>
          </w:tcPr>
          <w:p w:rsidR="006119E6" w:rsidRPr="004B4A95" w:rsidRDefault="009D66A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9D66AB">
              <w:rPr>
                <w:rFonts w:ascii="Arial" w:hAnsi="Arial" w:cs="Arial"/>
              </w:rPr>
              <w:t>Luật</w:t>
            </w:r>
            <w:r>
              <w:rPr>
                <w:rFonts w:ascii="Arial" w:hAnsi="Arial" w:cs="Arial"/>
              </w:rPr>
              <w:t xml:space="preserve">, </w:t>
            </w:r>
            <w:r w:rsidR="00C6236B" w:rsidRPr="00C6236B">
              <w:rPr>
                <w:rFonts w:ascii="Arial" w:hAnsi="Arial" w:cs="Arial"/>
              </w:rPr>
              <w:t>Đại học Luật Hà Nội</w:t>
            </w:r>
          </w:p>
        </w:tc>
      </w:tr>
      <w:tr w:rsidR="00C6236B" w:rsidRPr="004B4A95" w:rsidTr="005021F2">
        <w:trPr>
          <w:trHeight w:val="406"/>
        </w:trPr>
        <w:tc>
          <w:tcPr>
            <w:tcW w:w="2127" w:type="dxa"/>
            <w:vAlign w:val="center"/>
          </w:tcPr>
          <w:p w:rsidR="00C6236B" w:rsidRDefault="00C6236B" w:rsidP="00F13EB5">
            <w:pPr>
              <w:jc w:val="center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1990</w:t>
            </w:r>
          </w:p>
        </w:tc>
        <w:tc>
          <w:tcPr>
            <w:tcW w:w="8389" w:type="dxa"/>
            <w:vAlign w:val="center"/>
          </w:tcPr>
          <w:p w:rsid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Cử nhân Luật,</w:t>
            </w:r>
            <w:r>
              <w:t xml:space="preserve"> </w:t>
            </w:r>
            <w:r w:rsidRPr="00C6236B">
              <w:rPr>
                <w:rFonts w:ascii="Arial" w:hAnsi="Arial" w:cs="Arial"/>
              </w:rPr>
              <w:t>Đại học Tổng hợp Paris XII</w:t>
            </w:r>
            <w:r>
              <w:rPr>
                <w:rFonts w:ascii="Arial" w:hAnsi="Arial" w:cs="Arial"/>
              </w:rPr>
              <w:t>, Pháp</w:t>
            </w:r>
          </w:p>
        </w:tc>
      </w:tr>
      <w:tr w:rsidR="00C6236B" w:rsidRPr="004B4A95" w:rsidTr="005021F2">
        <w:trPr>
          <w:trHeight w:val="406"/>
        </w:trPr>
        <w:tc>
          <w:tcPr>
            <w:tcW w:w="2127" w:type="dxa"/>
            <w:vAlign w:val="center"/>
          </w:tcPr>
          <w:p w:rsidR="00C6236B" w:rsidRPr="00C6236B" w:rsidRDefault="00C6236B" w:rsidP="00F13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8389" w:type="dxa"/>
            <w:vAlign w:val="center"/>
          </w:tcPr>
          <w:p w:rsidR="00C6236B" w:rsidRP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Pr="00C6236B">
              <w:rPr>
                <w:rFonts w:ascii="Arial" w:hAnsi="Arial" w:cs="Arial"/>
              </w:rPr>
              <w:t>Luật Tư pháp Quốc tế và Luật Kinh doanh</w:t>
            </w:r>
            <w:r>
              <w:rPr>
                <w:rFonts w:ascii="Arial" w:hAnsi="Arial" w:cs="Arial"/>
              </w:rPr>
              <w:t xml:space="preserve">, </w:t>
            </w:r>
            <w:r w:rsidRPr="00C6236B">
              <w:rPr>
                <w:rFonts w:ascii="Arial" w:hAnsi="Arial" w:cs="Arial"/>
              </w:rPr>
              <w:t>Đại học Tổng hợp Paris XII, Pháp</w:t>
            </w:r>
          </w:p>
        </w:tc>
      </w:tr>
      <w:tr w:rsidR="00C6236B" w:rsidRPr="004B4A95" w:rsidTr="005021F2">
        <w:trPr>
          <w:trHeight w:val="406"/>
        </w:trPr>
        <w:tc>
          <w:tcPr>
            <w:tcW w:w="2127" w:type="dxa"/>
            <w:vAlign w:val="center"/>
          </w:tcPr>
          <w:p w:rsidR="00C6236B" w:rsidRDefault="00C6236B" w:rsidP="00F13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8389" w:type="dxa"/>
            <w:vAlign w:val="center"/>
          </w:tcPr>
          <w:p w:rsid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Thạc sĩ Luật Kinh doanh, Đại học Tổng hợp Paris XII, Pháp</w:t>
            </w:r>
          </w:p>
        </w:tc>
      </w:tr>
      <w:tr w:rsidR="00C6236B" w:rsidRPr="004B4A95" w:rsidTr="005021F2">
        <w:trPr>
          <w:trHeight w:val="406"/>
        </w:trPr>
        <w:tc>
          <w:tcPr>
            <w:tcW w:w="2127" w:type="dxa"/>
            <w:vAlign w:val="center"/>
          </w:tcPr>
          <w:p w:rsidR="00C6236B" w:rsidRDefault="00C6236B" w:rsidP="00F13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8389" w:type="dxa"/>
            <w:vAlign w:val="center"/>
          </w:tcPr>
          <w:p w:rsidR="00C6236B" w:rsidRP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Pr="00C6236B">
              <w:rPr>
                <w:rFonts w:ascii="Arial" w:hAnsi="Arial" w:cs="Arial"/>
              </w:rPr>
              <w:t>Luật Kinh doanh Anh Mỹ</w:t>
            </w:r>
            <w:r>
              <w:rPr>
                <w:rFonts w:ascii="Arial" w:hAnsi="Arial" w:cs="Arial"/>
              </w:rPr>
              <w:t xml:space="preserve">, </w:t>
            </w:r>
            <w:r w:rsidRPr="00C6236B">
              <w:rPr>
                <w:rFonts w:ascii="Arial" w:hAnsi="Arial" w:cs="Arial"/>
              </w:rPr>
              <w:t>Đại học Tổng hợp Paris I Panthéon-Sorbonne</w:t>
            </w:r>
          </w:p>
        </w:tc>
      </w:tr>
      <w:tr w:rsidR="00C6236B" w:rsidRPr="004B4A95" w:rsidTr="005021F2">
        <w:trPr>
          <w:trHeight w:val="406"/>
        </w:trPr>
        <w:tc>
          <w:tcPr>
            <w:tcW w:w="2127" w:type="dxa"/>
            <w:vAlign w:val="center"/>
          </w:tcPr>
          <w:p w:rsidR="00C6236B" w:rsidRDefault="00C6236B" w:rsidP="00F13EB5">
            <w:pPr>
              <w:jc w:val="center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1999</w:t>
            </w:r>
          </w:p>
        </w:tc>
        <w:tc>
          <w:tcPr>
            <w:tcW w:w="8389" w:type="dxa"/>
            <w:vAlign w:val="center"/>
          </w:tcPr>
          <w:p w:rsid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Pr="00C6236B">
              <w:rPr>
                <w:rFonts w:ascii="Arial" w:hAnsi="Arial" w:cs="Arial"/>
              </w:rPr>
              <w:t>Luật pháp về kinh doanh và tư pháp quốc tế</w:t>
            </w:r>
            <w:r>
              <w:rPr>
                <w:rFonts w:ascii="Arial" w:hAnsi="Arial" w:cs="Arial"/>
              </w:rPr>
              <w:t xml:space="preserve">, </w:t>
            </w:r>
            <w:r w:rsidRPr="00C6236B">
              <w:rPr>
                <w:rFonts w:ascii="Arial" w:hAnsi="Arial" w:cs="Arial"/>
              </w:rPr>
              <w:t>Đại học Tổng hợp Paris II Panthéon-Assas</w:t>
            </w:r>
          </w:p>
        </w:tc>
      </w:tr>
      <w:tr w:rsidR="00360978" w:rsidRPr="004B4A95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F13EB5" w:rsidRPr="004B4A95" w:rsidTr="00D13A3D">
        <w:trPr>
          <w:trHeight w:val="672"/>
        </w:trPr>
        <w:tc>
          <w:tcPr>
            <w:tcW w:w="2127" w:type="dxa"/>
            <w:vAlign w:val="center"/>
          </w:tcPr>
          <w:p w:rsidR="00F13EB5" w:rsidRPr="004B4A95" w:rsidRDefault="00C6236B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1976 – 2001</w:t>
            </w:r>
          </w:p>
        </w:tc>
        <w:tc>
          <w:tcPr>
            <w:tcW w:w="8389" w:type="dxa"/>
          </w:tcPr>
          <w:p w:rsidR="00F13EB5" w:rsidRPr="00F13EB5" w:rsidRDefault="00C6236B" w:rsidP="00E773DB">
            <w:pPr>
              <w:pStyle w:val="BodyText2"/>
              <w:spacing w:before="120" w:after="120"/>
              <w:rPr>
                <w:rFonts w:ascii="Arial" w:hAnsi="Arial" w:cs="Arial"/>
                <w:bCs/>
                <w:sz w:val="22"/>
                <w:szCs w:val="26"/>
              </w:rPr>
            </w:pPr>
            <w:r>
              <w:rPr>
                <w:rFonts w:ascii="Arial" w:hAnsi="Arial" w:cs="Arial"/>
                <w:bCs/>
                <w:sz w:val="22"/>
                <w:szCs w:val="26"/>
              </w:rPr>
              <w:t xml:space="preserve">Luật gia, </w:t>
            </w:r>
            <w:r w:rsidRPr="00C6236B">
              <w:rPr>
                <w:rFonts w:ascii="Arial" w:hAnsi="Arial" w:cs="Arial"/>
                <w:bCs/>
                <w:sz w:val="22"/>
                <w:szCs w:val="26"/>
              </w:rPr>
              <w:t>Tổng Công ty Dầu Khí PetroVietnam</w:t>
            </w:r>
          </w:p>
        </w:tc>
      </w:tr>
      <w:tr w:rsidR="00F13EB5" w:rsidRPr="004B4A95" w:rsidTr="00D13A3D">
        <w:trPr>
          <w:trHeight w:val="672"/>
        </w:trPr>
        <w:tc>
          <w:tcPr>
            <w:tcW w:w="2127" w:type="dxa"/>
            <w:vAlign w:val="center"/>
          </w:tcPr>
          <w:p w:rsidR="00F13EB5" w:rsidRDefault="00C6236B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2001 – nay</w:t>
            </w:r>
          </w:p>
        </w:tc>
        <w:tc>
          <w:tcPr>
            <w:tcW w:w="8389" w:type="dxa"/>
          </w:tcPr>
          <w:p w:rsidR="00F13EB5" w:rsidRPr="00F13EB5" w:rsidRDefault="009D66AB" w:rsidP="00E773DB">
            <w:pPr>
              <w:pStyle w:val="BodyText2"/>
              <w:spacing w:before="120" w:after="120"/>
              <w:rPr>
                <w:rFonts w:ascii="Arial" w:hAnsi="Arial" w:cs="Arial"/>
                <w:sz w:val="22"/>
                <w:szCs w:val="26"/>
                <w:lang w:val="pt-BR"/>
              </w:rPr>
            </w:pPr>
            <w:r>
              <w:rPr>
                <w:rFonts w:ascii="Arial" w:hAnsi="Arial" w:cs="Arial"/>
                <w:sz w:val="22"/>
                <w:szCs w:val="26"/>
                <w:lang w:val="pt-BR"/>
              </w:rPr>
              <w:t xml:space="preserve">Luật sư, </w:t>
            </w:r>
            <w:r w:rsidR="00C6236B" w:rsidRPr="00C6236B">
              <w:rPr>
                <w:rFonts w:ascii="Arial" w:hAnsi="Arial" w:cs="Arial"/>
                <w:sz w:val="22"/>
                <w:szCs w:val="26"/>
                <w:lang w:val="pt-BR"/>
              </w:rPr>
              <w:t>Đoàn luật sư Thành phố Hà Nội</w:t>
            </w:r>
          </w:p>
        </w:tc>
      </w:tr>
      <w:tr w:rsidR="00F13EB5" w:rsidRPr="004B4A95" w:rsidTr="00D13A3D">
        <w:trPr>
          <w:trHeight w:val="672"/>
        </w:trPr>
        <w:tc>
          <w:tcPr>
            <w:tcW w:w="2127" w:type="dxa"/>
            <w:vAlign w:val="center"/>
          </w:tcPr>
          <w:p w:rsidR="00F13EB5" w:rsidRPr="00031541" w:rsidRDefault="00F13EB5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</w:tcPr>
          <w:p w:rsidR="00F13EB5" w:rsidRPr="00F13EB5" w:rsidRDefault="00C6236B" w:rsidP="00F13EB5">
            <w:pPr>
              <w:pStyle w:val="BodyText2"/>
              <w:spacing w:before="120" w:after="120" w:line="276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C6236B">
              <w:rPr>
                <w:rFonts w:ascii="Arial" w:hAnsi="Arial" w:cs="Arial"/>
                <w:sz w:val="22"/>
                <w:szCs w:val="26"/>
                <w:lang w:val="pt-BR"/>
              </w:rPr>
              <w:t>Trưởng Văn phòng</w:t>
            </w:r>
            <w:r>
              <w:rPr>
                <w:rFonts w:ascii="Arial" w:hAnsi="Arial" w:cs="Arial"/>
                <w:sz w:val="22"/>
                <w:szCs w:val="26"/>
                <w:lang w:val="pt-BR"/>
              </w:rPr>
              <w:t xml:space="preserve">, </w:t>
            </w:r>
            <w:r w:rsidRPr="00C6236B">
              <w:rPr>
                <w:rFonts w:ascii="Arial" w:hAnsi="Arial" w:cs="Arial"/>
                <w:sz w:val="22"/>
                <w:szCs w:val="26"/>
                <w:lang w:val="pt-BR"/>
              </w:rPr>
              <w:t>Luật sư Chính và Cộng sự</w:t>
            </w:r>
          </w:p>
        </w:tc>
      </w:tr>
      <w:tr w:rsidR="00360978" w:rsidRPr="004B4A95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F13EB5" w:rsidRPr="004B4A95" w:rsidTr="005021F2">
        <w:trPr>
          <w:trHeight w:val="406"/>
        </w:trPr>
        <w:tc>
          <w:tcPr>
            <w:tcW w:w="2127" w:type="dxa"/>
            <w:vAlign w:val="center"/>
          </w:tcPr>
          <w:p w:rsidR="00F13EB5" w:rsidRDefault="00C6236B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  <w:r w:rsidR="00F13EB5" w:rsidRPr="00F13EB5">
              <w:rPr>
                <w:rFonts w:ascii="Arial" w:hAnsi="Arial" w:cs="Arial"/>
              </w:rPr>
              <w:t xml:space="preserve"> – nay</w:t>
            </w:r>
          </w:p>
        </w:tc>
        <w:tc>
          <w:tcPr>
            <w:tcW w:w="8389" w:type="dxa"/>
            <w:vAlign w:val="center"/>
          </w:tcPr>
          <w:p w:rsidR="00F13EB5" w:rsidRDefault="00F13EB5" w:rsidP="00E773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13EB5">
              <w:rPr>
                <w:rFonts w:ascii="Arial" w:hAnsi="Arial" w:cs="Arial"/>
              </w:rPr>
              <w:t>Trọng tài viên, Trung tâm trọng tài quốc tế Việt Nam (VIAC) bên cạnh Phòng Thương mại và Công nghiệp Việt Nam</w:t>
            </w:r>
          </w:p>
        </w:tc>
      </w:tr>
      <w:tr w:rsidR="00360978" w:rsidRPr="004B4A95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:rsidR="00360978" w:rsidRPr="00CD5B29" w:rsidRDefault="00F13EB5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C6236B" w:rsidRPr="004B4A95" w:rsidTr="007C4BA5">
        <w:trPr>
          <w:trHeight w:val="605"/>
        </w:trPr>
        <w:tc>
          <w:tcPr>
            <w:tcW w:w="2127" w:type="dxa"/>
            <w:vAlign w:val="center"/>
          </w:tcPr>
          <w:p w:rsidR="00C6236B" w:rsidRPr="004B4A95" w:rsidRDefault="00C6236B" w:rsidP="00C6236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8389" w:type="dxa"/>
            <w:vAlign w:val="center"/>
          </w:tcPr>
          <w:p w:rsidR="00C6236B" w:rsidRPr="004B4A95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9D66AB">
              <w:rPr>
                <w:rFonts w:ascii="Arial" w:hAnsi="Arial" w:cs="Arial"/>
              </w:rPr>
              <w:t>Luật</w:t>
            </w:r>
            <w:r>
              <w:rPr>
                <w:rFonts w:ascii="Arial" w:hAnsi="Arial" w:cs="Arial"/>
              </w:rPr>
              <w:t xml:space="preserve">, </w:t>
            </w:r>
            <w:r w:rsidRPr="00C6236B">
              <w:rPr>
                <w:rFonts w:ascii="Arial" w:hAnsi="Arial" w:cs="Arial"/>
              </w:rPr>
              <w:t>Đại học Luật Hà Nội</w:t>
            </w:r>
          </w:p>
        </w:tc>
      </w:tr>
      <w:tr w:rsidR="00C6236B" w:rsidRPr="004B4A95" w:rsidTr="007C4BA5">
        <w:trPr>
          <w:trHeight w:val="605"/>
        </w:trPr>
        <w:tc>
          <w:tcPr>
            <w:tcW w:w="2127" w:type="dxa"/>
            <w:vAlign w:val="center"/>
          </w:tcPr>
          <w:p w:rsidR="00C6236B" w:rsidRDefault="00C6236B" w:rsidP="00C6236B">
            <w:pPr>
              <w:jc w:val="center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1990</w:t>
            </w:r>
          </w:p>
        </w:tc>
        <w:tc>
          <w:tcPr>
            <w:tcW w:w="8389" w:type="dxa"/>
            <w:vAlign w:val="center"/>
          </w:tcPr>
          <w:p w:rsid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Cử nhân Luật,</w:t>
            </w:r>
            <w:r>
              <w:t xml:space="preserve"> </w:t>
            </w:r>
            <w:r w:rsidRPr="00C6236B">
              <w:rPr>
                <w:rFonts w:ascii="Arial" w:hAnsi="Arial" w:cs="Arial"/>
              </w:rPr>
              <w:t>Đại học Tổng hợp Paris XII</w:t>
            </w:r>
            <w:r>
              <w:rPr>
                <w:rFonts w:ascii="Arial" w:hAnsi="Arial" w:cs="Arial"/>
              </w:rPr>
              <w:t>, Pháp</w:t>
            </w:r>
          </w:p>
        </w:tc>
      </w:tr>
      <w:tr w:rsidR="00C6236B" w:rsidRPr="004B4A95" w:rsidTr="007C4BA5">
        <w:trPr>
          <w:trHeight w:val="605"/>
        </w:trPr>
        <w:tc>
          <w:tcPr>
            <w:tcW w:w="2127" w:type="dxa"/>
            <w:vAlign w:val="center"/>
          </w:tcPr>
          <w:p w:rsidR="00C6236B" w:rsidRPr="00C6236B" w:rsidRDefault="00C6236B" w:rsidP="00C62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1991</w:t>
            </w:r>
          </w:p>
        </w:tc>
        <w:tc>
          <w:tcPr>
            <w:tcW w:w="8389" w:type="dxa"/>
            <w:vAlign w:val="center"/>
          </w:tcPr>
          <w:p w:rsidR="00C6236B" w:rsidRP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Pr="00C6236B">
              <w:rPr>
                <w:rFonts w:ascii="Arial" w:hAnsi="Arial" w:cs="Arial"/>
              </w:rPr>
              <w:t>Luật Tư pháp Quốc tế và Luật Kinh doanh</w:t>
            </w:r>
            <w:r>
              <w:rPr>
                <w:rFonts w:ascii="Arial" w:hAnsi="Arial" w:cs="Arial"/>
              </w:rPr>
              <w:t xml:space="preserve">, </w:t>
            </w:r>
            <w:r w:rsidRPr="00C6236B">
              <w:rPr>
                <w:rFonts w:ascii="Arial" w:hAnsi="Arial" w:cs="Arial"/>
              </w:rPr>
              <w:t>Đại học Tổng hợp Paris XII, Pháp</w:t>
            </w:r>
            <w:bookmarkStart w:id="0" w:name="_GoBack"/>
            <w:bookmarkEnd w:id="0"/>
          </w:p>
        </w:tc>
      </w:tr>
      <w:tr w:rsidR="00C6236B" w:rsidRPr="004B4A95" w:rsidTr="007C4BA5">
        <w:trPr>
          <w:trHeight w:val="605"/>
        </w:trPr>
        <w:tc>
          <w:tcPr>
            <w:tcW w:w="2127" w:type="dxa"/>
            <w:vAlign w:val="center"/>
          </w:tcPr>
          <w:p w:rsidR="00C6236B" w:rsidRDefault="00C6236B" w:rsidP="00C62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8389" w:type="dxa"/>
            <w:vAlign w:val="center"/>
          </w:tcPr>
          <w:p w:rsid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Thạc sĩ Luật Kinh doanh, Đại học Tổng hợp Paris XII, Pháp</w:t>
            </w:r>
          </w:p>
        </w:tc>
      </w:tr>
      <w:tr w:rsidR="00C6236B" w:rsidRPr="004B4A95" w:rsidTr="007C4BA5">
        <w:trPr>
          <w:trHeight w:val="605"/>
        </w:trPr>
        <w:tc>
          <w:tcPr>
            <w:tcW w:w="2127" w:type="dxa"/>
            <w:vAlign w:val="center"/>
          </w:tcPr>
          <w:p w:rsidR="00C6236B" w:rsidRDefault="00C6236B" w:rsidP="00C62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8389" w:type="dxa"/>
            <w:vAlign w:val="center"/>
          </w:tcPr>
          <w:p w:rsidR="00C6236B" w:rsidRP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Pr="00C6236B">
              <w:rPr>
                <w:rFonts w:ascii="Arial" w:hAnsi="Arial" w:cs="Arial"/>
              </w:rPr>
              <w:t>Luật Kinh doanh Anh Mỹ</w:t>
            </w:r>
            <w:r>
              <w:rPr>
                <w:rFonts w:ascii="Arial" w:hAnsi="Arial" w:cs="Arial"/>
              </w:rPr>
              <w:t xml:space="preserve">, </w:t>
            </w:r>
            <w:r w:rsidRPr="00C6236B">
              <w:rPr>
                <w:rFonts w:ascii="Arial" w:hAnsi="Arial" w:cs="Arial"/>
              </w:rPr>
              <w:t>Đại học Tổng hợp Paris I Panthéon-Sorbonne</w:t>
            </w:r>
          </w:p>
        </w:tc>
      </w:tr>
      <w:tr w:rsidR="00C6236B" w:rsidRPr="004B4A95" w:rsidTr="007C4BA5">
        <w:trPr>
          <w:trHeight w:val="605"/>
        </w:trPr>
        <w:tc>
          <w:tcPr>
            <w:tcW w:w="2127" w:type="dxa"/>
            <w:vAlign w:val="center"/>
          </w:tcPr>
          <w:p w:rsidR="00C6236B" w:rsidRDefault="00C6236B" w:rsidP="00C6236B">
            <w:pPr>
              <w:jc w:val="center"/>
              <w:rPr>
                <w:rFonts w:ascii="Arial" w:hAnsi="Arial" w:cs="Arial"/>
              </w:rPr>
            </w:pPr>
            <w:r w:rsidRPr="00C6236B">
              <w:rPr>
                <w:rFonts w:ascii="Arial" w:hAnsi="Arial" w:cs="Arial"/>
              </w:rPr>
              <w:t>1999</w:t>
            </w:r>
          </w:p>
        </w:tc>
        <w:tc>
          <w:tcPr>
            <w:tcW w:w="8389" w:type="dxa"/>
            <w:vAlign w:val="center"/>
          </w:tcPr>
          <w:p w:rsidR="00C6236B" w:rsidRDefault="00C6236B" w:rsidP="00C62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Pr="00C6236B">
              <w:rPr>
                <w:rFonts w:ascii="Arial" w:hAnsi="Arial" w:cs="Arial"/>
              </w:rPr>
              <w:t>Luật pháp về kinh doanh và tư pháp quốc tế</w:t>
            </w:r>
            <w:r>
              <w:rPr>
                <w:rFonts w:ascii="Arial" w:hAnsi="Arial" w:cs="Arial"/>
              </w:rPr>
              <w:t xml:space="preserve">, </w:t>
            </w:r>
            <w:r w:rsidRPr="00C6236B">
              <w:rPr>
                <w:rFonts w:ascii="Arial" w:hAnsi="Arial" w:cs="Arial"/>
              </w:rPr>
              <w:t>Đại học Tổng hợp Paris II Panthéon-Assas</w:t>
            </w:r>
          </w:p>
        </w:tc>
      </w:tr>
    </w:tbl>
    <w:p w:rsidR="00FE4D4C" w:rsidRPr="004B4A95" w:rsidRDefault="00FE4D4C" w:rsidP="00F13EB5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0A" w:rsidRDefault="00C6780A" w:rsidP="006F7084">
      <w:pPr>
        <w:spacing w:after="0" w:line="240" w:lineRule="auto"/>
      </w:pPr>
      <w:r>
        <w:separator/>
      </w:r>
    </w:p>
  </w:endnote>
  <w:endnote w:type="continuationSeparator" w:id="0">
    <w:p w:rsidR="00C6780A" w:rsidRDefault="00C6780A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3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35BE4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1BA67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87E27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0A" w:rsidRDefault="00C6780A" w:rsidP="006F7084">
      <w:pPr>
        <w:spacing w:after="0" w:line="240" w:lineRule="auto"/>
      </w:pPr>
      <w:r>
        <w:separator/>
      </w:r>
    </w:p>
  </w:footnote>
  <w:footnote w:type="continuationSeparator" w:id="0">
    <w:p w:rsidR="00C6780A" w:rsidRDefault="00C6780A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3"/>
    <w:rsid w:val="0000203B"/>
    <w:rsid w:val="00023DF8"/>
    <w:rsid w:val="00031541"/>
    <w:rsid w:val="0005355D"/>
    <w:rsid w:val="00091736"/>
    <w:rsid w:val="00116B24"/>
    <w:rsid w:val="001A17C1"/>
    <w:rsid w:val="00234211"/>
    <w:rsid w:val="002349EC"/>
    <w:rsid w:val="003061DE"/>
    <w:rsid w:val="003166BF"/>
    <w:rsid w:val="00360978"/>
    <w:rsid w:val="003730D6"/>
    <w:rsid w:val="003E6550"/>
    <w:rsid w:val="00442433"/>
    <w:rsid w:val="00493B43"/>
    <w:rsid w:val="004B4A95"/>
    <w:rsid w:val="004E25F0"/>
    <w:rsid w:val="005021F2"/>
    <w:rsid w:val="00507008"/>
    <w:rsid w:val="005428B3"/>
    <w:rsid w:val="006119E6"/>
    <w:rsid w:val="00612826"/>
    <w:rsid w:val="006F7084"/>
    <w:rsid w:val="007069C6"/>
    <w:rsid w:val="00751921"/>
    <w:rsid w:val="00792EAD"/>
    <w:rsid w:val="007D1826"/>
    <w:rsid w:val="00830607"/>
    <w:rsid w:val="00831126"/>
    <w:rsid w:val="0089641A"/>
    <w:rsid w:val="008D48F8"/>
    <w:rsid w:val="009C0FC6"/>
    <w:rsid w:val="009D66AB"/>
    <w:rsid w:val="009E6AD0"/>
    <w:rsid w:val="009E7E5C"/>
    <w:rsid w:val="00AE02B3"/>
    <w:rsid w:val="00AE69C0"/>
    <w:rsid w:val="00B74250"/>
    <w:rsid w:val="00B75621"/>
    <w:rsid w:val="00BC0C71"/>
    <w:rsid w:val="00BD6DA2"/>
    <w:rsid w:val="00BE3772"/>
    <w:rsid w:val="00C0277E"/>
    <w:rsid w:val="00C25DBE"/>
    <w:rsid w:val="00C353D1"/>
    <w:rsid w:val="00C451EB"/>
    <w:rsid w:val="00C6236B"/>
    <w:rsid w:val="00C6780A"/>
    <w:rsid w:val="00C74957"/>
    <w:rsid w:val="00CA0146"/>
    <w:rsid w:val="00CD5B29"/>
    <w:rsid w:val="00D31884"/>
    <w:rsid w:val="00D541F3"/>
    <w:rsid w:val="00E215E3"/>
    <w:rsid w:val="00E33720"/>
    <w:rsid w:val="00E62C6A"/>
    <w:rsid w:val="00E773DB"/>
    <w:rsid w:val="00EF7872"/>
    <w:rsid w:val="00F13EB5"/>
    <w:rsid w:val="00F17060"/>
    <w:rsid w:val="00FE47C7"/>
    <w:rsid w:val="00FE4D4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1B49F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31541"/>
    <w:pPr>
      <w:widowControl w:val="0"/>
      <w:autoSpaceDE w:val="0"/>
      <w:autoSpaceDN w:val="0"/>
      <w:spacing w:before="119" w:after="0" w:line="240" w:lineRule="auto"/>
      <w:ind w:left="20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E812-D8A4-4E0C-BA20-EE9CDC7F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Thanh Thao</cp:lastModifiedBy>
  <cp:revision>18</cp:revision>
  <dcterms:created xsi:type="dcterms:W3CDTF">2019-10-26T08:51:00Z</dcterms:created>
  <dcterms:modified xsi:type="dcterms:W3CDTF">2019-10-31T03:27:00Z</dcterms:modified>
</cp:coreProperties>
</file>